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32" w:rsidRDefault="00E97CA0" w:rsidP="00E97CA0">
      <w:pPr>
        <w:jc w:val="both"/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Calibri"/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-254000</wp:posOffset>
                </wp:positionV>
                <wp:extent cx="654685" cy="796925"/>
                <wp:effectExtent l="0" t="0" r="0" b="0"/>
                <wp:wrapTight wrapText="bothSides">
                  <wp:wrapPolygon edited="1">
                    <wp:start x="0" y="0"/>
                    <wp:lineTo x="0" y="21170"/>
                    <wp:lineTo x="20741" y="21170"/>
                    <wp:lineTo x="20741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10222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-27" t="-23" r="-27" b="-22"/>
                        <a:stretch/>
                      </pic:blipFill>
                      <pic:spPr bwMode="auto">
                        <a:xfrm>
                          <a:off x="0" y="0"/>
                          <a:ext cx="654684" cy="796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216;o:allowoverlap:true;o:allowincell:true;mso-position-horizontal-relative:text;margin-left:201.45pt;mso-position-horizontal:absolute;mso-position-vertical-relative:text;margin-top:-20.00pt;mso-position-vertical:absolute;width:51.55pt;height:62.75pt;mso-wrap-distance-left:9.05pt;mso-wrap-distance-top:0.00pt;mso-wrap-distance-right:9.05pt;mso-wrap-distance-bottom:0.00pt;rotation:0;" wrapcoords="0 0 0 98009 96023 98009 96023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D15432" w:rsidRDefault="00D15432">
      <w:pPr>
        <w:pStyle w:val="aff0"/>
        <w:rPr>
          <w:rFonts w:ascii="Times New Roman" w:hAnsi="Times New Roman" w:cs="Times New Roman"/>
          <w:sz w:val="28"/>
          <w:szCs w:val="28"/>
        </w:rPr>
      </w:pPr>
    </w:p>
    <w:p w:rsidR="00D15432" w:rsidRDefault="00D15432" w:rsidP="00E85158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5158" w:rsidRDefault="00E85158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5158" w:rsidRDefault="00E85158" w:rsidP="00E85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ХАНТЫ-МАНСИЙСКИЙ</w:t>
      </w:r>
    </w:p>
    <w:p w:rsidR="00D15432" w:rsidRDefault="00E97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D15432" w:rsidRDefault="00E97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D15432" w:rsidRDefault="00D15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 ХАНТЫ-МАНСИЙСКОГО РАЙОНА</w:t>
      </w:r>
    </w:p>
    <w:p w:rsidR="00D15432" w:rsidRDefault="00D15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432" w:rsidRDefault="00E97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D15432" w:rsidRDefault="00D15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6598">
        <w:rPr>
          <w:rFonts w:ascii="Times New Roman" w:hAnsi="Times New Roman" w:cs="Times New Roman"/>
          <w:sz w:val="28"/>
          <w:szCs w:val="28"/>
        </w:rPr>
        <w:t>09.10.2025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06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6598">
        <w:rPr>
          <w:rFonts w:ascii="Times New Roman" w:hAnsi="Times New Roman" w:cs="Times New Roman"/>
          <w:sz w:val="28"/>
          <w:szCs w:val="28"/>
        </w:rPr>
        <w:t>16-пг</w:t>
      </w:r>
    </w:p>
    <w:p w:rsidR="00D15432" w:rsidRDefault="00E97CA0">
      <w:pPr>
        <w:pStyle w:val="aff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г. Ханты-Мансийск</w:t>
      </w:r>
    </w:p>
    <w:p w:rsidR="00D15432" w:rsidRDefault="00D15432">
      <w:pPr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</w:p>
    <w:p w:rsidR="00D15432" w:rsidRDefault="00E97CA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и дополнений </w:t>
      </w:r>
      <w:r>
        <w:rPr>
          <w:rFonts w:ascii="Times New Roman" w:hAnsi="Times New Roman" w:cs="Times New Roman"/>
          <w:sz w:val="28"/>
          <w:szCs w:val="28"/>
        </w:rPr>
        <w:br/>
        <w:t>в Устав Ханты-Мансийского района»</w:t>
      </w: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</w:t>
      </w:r>
      <w:r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427, в целях обеспечения участия населения Ханты-Мансийского района                                                     в осуществлении местного самоуправления, руководствуясь статьей 31.1 Устава Ханты-Мансийского района:</w:t>
      </w:r>
    </w:p>
    <w:p w:rsidR="00D15432" w:rsidRDefault="00D1543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для обсуждения проекта решения Думы Ханты-Мансийского района «О внесении изменений и дополнений в Устав Ханты-Мансийского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(далее – проект) на 27.10.2025.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проведения публичных слушаний – Глава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публичных слушаний – г. Ханты-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Мансийск,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ул. Гагарина, 214, здание Администрации Ханты-Мансийского района (конференц-зал).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публичных слушаний – 18 ч 00 мин.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состав организационного комитета по подготовке </w:t>
      </w:r>
      <w:r>
        <w:rPr>
          <w:rFonts w:ascii="Times New Roman" w:hAnsi="Times New Roman" w:cs="Times New Roman"/>
          <w:sz w:val="28"/>
          <w:szCs w:val="28"/>
        </w:rPr>
        <w:br/>
        <w:t>и проведению публичных слушаний по проекту (далее – организационный комитет) согласно приложению к настоящему постановлению.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Организационному комитету организовать работу в порядке </w:t>
      </w:r>
      <w:r>
        <w:rPr>
          <w:rFonts w:ascii="Times New Roman" w:hAnsi="Times New Roman" w:cs="Times New Roman"/>
          <w:sz w:val="28"/>
          <w:szCs w:val="28"/>
        </w:rPr>
        <w:br/>
        <w:t>и сроки, установленные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приема предложений и замечаний по проекту: с 13.10.2025               по 22.10.2025.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Предложения и замечания по проекту представляются с указанием фамилии, имени, отчества (последнее – при наличии), даты рождения, адреса места жительства и контактного телефона жителя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района, внесшего предложение и (или) замечание, любым удобным способом: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– в рабочее время (понедельник – с 09 ч 00 мин до 18 ч 00 мин, вторник – пятница – с 09 ч 00 мин до 17 ч 00 мин) по адресу: 628002, Ханты-Мансийский автономный округ – Югра, г. Ханты-Мансийск, ул. Гагарина, 214 (здание Администрации Ханты-Мансийского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118 (лицо, ответственное за прием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проекту – Меланич Оксана Юрьевна, заместитель начальника управления юридической, кадровой работы и муниципальной службы Администрации Ханты-Мансийского района);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– в любое время на электронный адрес: </w:t>
      </w:r>
      <w:hyperlink r:id="rId11" w:tooltip="mailto:melanich@hmrn.ru" w:history="1">
        <w:r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melanich@hmrn.ru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в сети Интернет (далее – сайт Администрации района): http://hmrn.ru/allnpa/publichnye-slushaniya-v-khanty-mansiyskom-rayone.php;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 (функций)» (возможен вход через сайт Администрации района: http://hmrn.ru/allnpa/publichnye-slushaniya-v-khanty-mansiyskom-rayone.php).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Опубликовать в газете «Наш район», официальном сетевом издании «Наш район Ханты-Мансийский», разместить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(функций), на официальном сайте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разделе Документы/Публичные слушания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Ханты-Мансийском районе/ Публичные слушания по очередным изменениям в Устав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Думы Ханты-Мансийского района «О внесении изменений и дополнений в Устав Ханты-Мансийского района»;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участия граждан в обсуждении проекта Устава Ханты-Мансийского района, решения Думы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  <w:t>о внесении изменений и дополнений в Устав Ханты-Мансийского района, утвержденное решением Думы Ханты-Мансийского района от 21.09.2006         № 48;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учета предложений по проекту Устава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района, проекту решений Думы Ханты-Мансийского района    о внесении изменений и дополнений в Устав Ханты-Мансийского района, утвержденное решением Думы Ханты-Мансийского района                                  от 19.12.2008 № 378.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первого заместителя Главы Ханты-Мансийского района.</w:t>
      </w: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E85158" w:rsidRDefault="00E85158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E97CA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Приложение  </w:t>
      </w:r>
    </w:p>
    <w:p w:rsidR="00D15432" w:rsidRDefault="00E97CA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постановлению Главы </w:t>
      </w:r>
    </w:p>
    <w:p w:rsidR="00D15432" w:rsidRDefault="00E97CA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Ханты-Мансийского района </w:t>
      </w:r>
    </w:p>
    <w:p w:rsidR="00D15432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</w:t>
      </w:r>
      <w:r w:rsidRPr="00E851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E85158" w:rsidRPr="003065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Pr="00E851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065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</w:t>
      </w:r>
      <w:r w:rsidR="0030659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09.10.2025</w:t>
      </w:r>
      <w:r w:rsidR="00306598" w:rsidRPr="00E851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0659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№ 16-пг</w:t>
      </w:r>
    </w:p>
    <w:p w:rsidR="00D15432" w:rsidRDefault="00D15432" w:rsidP="00E85158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E97CA0" w:rsidP="00E8515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Состав </w:t>
      </w:r>
    </w:p>
    <w:p w:rsidR="00E85158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организационного комитета по подготовке </w:t>
      </w:r>
    </w:p>
    <w:p w:rsidR="00D15432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 проведению публичных слушаний по проекту</w:t>
      </w:r>
      <w:r w:rsidR="00E8515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решения Думы Ханты-Мансийского района «О внесении изменений и дополнений </w:t>
      </w:r>
      <w:r w:rsidR="00E8515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Устав Ханты-Мансийского района»</w:t>
      </w:r>
    </w:p>
    <w:p w:rsidR="00D15432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Хакимов Ф.М.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</w:t>
            </w:r>
            <w:r w:rsidRPr="00E8515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 (по согласованию)</w:t>
            </w:r>
          </w:p>
          <w:p w:rsidR="00E85158" w:rsidRP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Витвицкий А.В.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первый заместитель Главы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Астраханцев П.А.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заместитель председателя Думы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 (по согласованию)</w:t>
            </w:r>
          </w:p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Тарханова О.А.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начальник управления юридической, кадровой работы и муниципальной службы Администрации                                 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Меланич О.Ю.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начальника управления юридической, кадровой работы и муниципальной службы Администрации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Сакаев А.Р. </w:t>
            </w:r>
            <w:r w:rsidRPr="00E8515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начальник отдела юридическо-правовой работы управления юридической, кадровой работы                                                     и муниципальной службы Администрации                                       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начальник отдела правовой и кадровой работы аппарата Думы Ханты-Мансийского района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E85158" w:rsidRPr="00E85158" w:rsidRDefault="00E85158" w:rsidP="00E85158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Гудзовский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главный редактор муниципального автономного учреждения Ханты-Мансийского района «Редакция газеты Наш район» (по согласованию)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Фуртунэ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Pr="00E85158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член Общественного совета при Главе                                            Ханты-Мансийского района (представитель общественности) (по согласованию).</w:t>
            </w:r>
          </w:p>
        </w:tc>
      </w:tr>
    </w:tbl>
    <w:p w:rsidR="00D15432" w:rsidRPr="00E85158" w:rsidRDefault="00D15432" w:rsidP="00E8515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sectPr w:rsidR="00D15432" w:rsidRPr="00E85158">
      <w:headerReference w:type="default" r:id="rId12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ED" w:rsidRDefault="000B29ED">
      <w:r>
        <w:separator/>
      </w:r>
    </w:p>
  </w:endnote>
  <w:endnote w:type="continuationSeparator" w:id="0">
    <w:p w:rsidR="000B29ED" w:rsidRDefault="000B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ED" w:rsidRDefault="000B29ED">
      <w:r>
        <w:separator/>
      </w:r>
    </w:p>
  </w:footnote>
  <w:footnote w:type="continuationSeparator" w:id="0">
    <w:p w:rsidR="000B29ED" w:rsidRDefault="000B2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15037"/>
      <w:docPartObj>
        <w:docPartGallery w:val="Page Numbers (Top of Page)"/>
        <w:docPartUnique/>
      </w:docPartObj>
    </w:sdtPr>
    <w:sdtEndPr/>
    <w:sdtContent>
      <w:p w:rsidR="00D15432" w:rsidRDefault="00E97C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710">
          <w:rPr>
            <w:noProof/>
          </w:rPr>
          <w:t>4</w:t>
        </w:r>
        <w:r>
          <w:fldChar w:fldCharType="end"/>
        </w:r>
      </w:p>
    </w:sdtContent>
  </w:sdt>
  <w:p w:rsidR="00D15432" w:rsidRDefault="00D1543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75751"/>
    <w:multiLevelType w:val="multilevel"/>
    <w:tmpl w:val="3EB03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6EB0198D"/>
    <w:multiLevelType w:val="multilevel"/>
    <w:tmpl w:val="6DCE13C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73985D64"/>
    <w:multiLevelType w:val="hybridMultilevel"/>
    <w:tmpl w:val="3166A25C"/>
    <w:lvl w:ilvl="0" w:tplc="14D6C700">
      <w:start w:val="1"/>
      <w:numFmt w:val="decimal"/>
      <w:lvlText w:val="%1."/>
      <w:lvlJc w:val="left"/>
      <w:pPr>
        <w:ind w:left="720" w:hanging="360"/>
      </w:pPr>
    </w:lvl>
    <w:lvl w:ilvl="1" w:tplc="0952D33C">
      <w:start w:val="1"/>
      <w:numFmt w:val="lowerLetter"/>
      <w:lvlText w:val="%2."/>
      <w:lvlJc w:val="left"/>
      <w:pPr>
        <w:ind w:left="1440" w:hanging="360"/>
      </w:pPr>
    </w:lvl>
    <w:lvl w:ilvl="2" w:tplc="1B04E124">
      <w:start w:val="1"/>
      <w:numFmt w:val="lowerRoman"/>
      <w:lvlText w:val="%3."/>
      <w:lvlJc w:val="right"/>
      <w:pPr>
        <w:ind w:left="2160" w:hanging="180"/>
      </w:pPr>
    </w:lvl>
    <w:lvl w:ilvl="3" w:tplc="D48EF732">
      <w:start w:val="1"/>
      <w:numFmt w:val="decimal"/>
      <w:lvlText w:val="%4."/>
      <w:lvlJc w:val="left"/>
      <w:pPr>
        <w:ind w:left="2880" w:hanging="360"/>
      </w:pPr>
    </w:lvl>
    <w:lvl w:ilvl="4" w:tplc="EBDE2F3C">
      <w:start w:val="1"/>
      <w:numFmt w:val="lowerLetter"/>
      <w:lvlText w:val="%5."/>
      <w:lvlJc w:val="left"/>
      <w:pPr>
        <w:ind w:left="3600" w:hanging="360"/>
      </w:pPr>
    </w:lvl>
    <w:lvl w:ilvl="5" w:tplc="66D2E6E8">
      <w:start w:val="1"/>
      <w:numFmt w:val="lowerRoman"/>
      <w:lvlText w:val="%6."/>
      <w:lvlJc w:val="right"/>
      <w:pPr>
        <w:ind w:left="4320" w:hanging="180"/>
      </w:pPr>
    </w:lvl>
    <w:lvl w:ilvl="6" w:tplc="E7787B3A">
      <w:start w:val="1"/>
      <w:numFmt w:val="decimal"/>
      <w:lvlText w:val="%7."/>
      <w:lvlJc w:val="left"/>
      <w:pPr>
        <w:ind w:left="5040" w:hanging="360"/>
      </w:pPr>
    </w:lvl>
    <w:lvl w:ilvl="7" w:tplc="EE34DDBE">
      <w:start w:val="1"/>
      <w:numFmt w:val="lowerLetter"/>
      <w:lvlText w:val="%8."/>
      <w:lvlJc w:val="left"/>
      <w:pPr>
        <w:ind w:left="5760" w:hanging="360"/>
      </w:pPr>
    </w:lvl>
    <w:lvl w:ilvl="8" w:tplc="6DF849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6638C"/>
    <w:multiLevelType w:val="hybridMultilevel"/>
    <w:tmpl w:val="6D42EE26"/>
    <w:lvl w:ilvl="0" w:tplc="DCCABE6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CE43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02DB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68C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76C0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367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2CB9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6ED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EFAA2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604A31"/>
    <w:multiLevelType w:val="hybridMultilevel"/>
    <w:tmpl w:val="D7F21B1C"/>
    <w:lvl w:ilvl="0" w:tplc="4516C84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5D0AD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46C8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AA96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AC74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6E5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2617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EDE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30A6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D8E7A5F"/>
    <w:multiLevelType w:val="hybridMultilevel"/>
    <w:tmpl w:val="D068B132"/>
    <w:lvl w:ilvl="0" w:tplc="7E8A179E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  <w:lvl w:ilvl="1" w:tplc="86CA5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EA8E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7AD7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141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78CC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74EA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325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2C47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32"/>
    <w:rsid w:val="000B29ED"/>
    <w:rsid w:val="00306598"/>
    <w:rsid w:val="00D15432"/>
    <w:rsid w:val="00E20710"/>
    <w:rsid w:val="00E85158"/>
    <w:rsid w:val="00E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1FA5D-E334-4D47-8074-1863C2B0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1"/>
      </w:num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3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3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4">
    <w:name w:val="Основной шрифт абзаца2"/>
  </w:style>
  <w:style w:type="character" w:customStyle="1" w:styleId="14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f4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f5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f9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5">
    <w:name w:val="Основной шрифт абзаца1"/>
  </w:style>
  <w:style w:type="character" w:customStyle="1" w:styleId="afa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rFonts w:eastAsia="Times New Roman"/>
      <w:lang w:eastAsia="zh-CN"/>
    </w:rPr>
  </w:style>
  <w:style w:type="character" w:customStyle="1" w:styleId="afc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7">
    <w:name w:val="Заголовок1"/>
    <w:basedOn w:val="a"/>
    <w:next w:val="a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f0">
    <w:name w:val="No Spacing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a">
    <w:name w:val="header"/>
    <w:basedOn w:val="a"/>
    <w:link w:val="10"/>
    <w:uiPriority w:val="99"/>
  </w:style>
  <w:style w:type="paragraph" w:styleId="ab">
    <w:name w:val="footer"/>
    <w:basedOn w:val="a"/>
    <w:link w:val="12"/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7">
    <w:name w:val="Заголовок таблицы ссылок2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8">
    <w:name w:val="toc 1"/>
    <w:basedOn w:val="a"/>
    <w:next w:val="a"/>
    <w:pPr>
      <w:spacing w:after="100"/>
    </w:pPr>
  </w:style>
  <w:style w:type="paragraph" w:styleId="28">
    <w:name w:val="toc 2"/>
    <w:basedOn w:val="a"/>
    <w:next w:val="a"/>
    <w:pPr>
      <w:widowControl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5">
    <w:name w:val="toc 3"/>
    <w:basedOn w:val="a"/>
    <w:next w:val="a"/>
    <w:pPr>
      <w:widowControl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1b">
    <w:name w:val="Заголовок таблицы ссылок1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</w:pPr>
    <w:rPr>
      <w:sz w:val="24"/>
      <w:lang w:eastAsia="zh-CN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4">
    <w:name w:val="annotation subject"/>
    <w:basedOn w:val="1c"/>
    <w:next w:val="1c"/>
    <w:rPr>
      <w:b/>
      <w:bCs/>
    </w:rPr>
  </w:style>
  <w:style w:type="table" w:styleId="aff5">
    <w:name w:val="Table Grid"/>
    <w:basedOn w:val="a1"/>
    <w:uiPriority w:val="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lanich@hmrn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Меланич О.Ю.</cp:lastModifiedBy>
  <cp:revision>2</cp:revision>
  <cp:lastPrinted>2025-10-09T03:49:00Z</cp:lastPrinted>
  <dcterms:created xsi:type="dcterms:W3CDTF">2025-10-09T06:59:00Z</dcterms:created>
  <dcterms:modified xsi:type="dcterms:W3CDTF">2025-10-09T06:59:00Z</dcterms:modified>
</cp:coreProperties>
</file>